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>ПРАВИТЕЛЬСТВО СМОЛЕНСКОЙ ОБЛАСТИ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>от 10 января 2024 г. N 3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34" w:rsidRPr="00FF6A34" w:rsidRDefault="00C24865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6A3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проведения </w:t>
      </w:r>
      <w:proofErr w:type="spellStart"/>
      <w:r w:rsidRPr="00FF6A34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</w:p>
    <w:p w:rsidR="00FF6A34" w:rsidRPr="00FF6A34" w:rsidRDefault="00C24865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>экспертизы областных нормативных правовых актов и проектов</w:t>
      </w:r>
    </w:p>
    <w:p w:rsidR="00FF6A34" w:rsidRPr="00FF6A34" w:rsidRDefault="00C24865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>областных нормативных правовых актов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A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F6A3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6A34">
        <w:rPr>
          <w:rFonts w:ascii="Times New Roman" w:hAnsi="Times New Roman" w:cs="Times New Roman"/>
          <w:sz w:val="28"/>
          <w:szCs w:val="28"/>
        </w:rPr>
        <w:t xml:space="preserve"> "Об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в целях организации деятельности исполнительных органов Смоленской области по предупреждению включения в разрабатываемые ими проекты областных нормативных правовых актов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факторов, выявлению и устранению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факторов в областных нормативных правовых актах, разработанных исполнительными органами Смоленской области, Правительство Смоленской области постановляет:</w:t>
      </w:r>
      <w:proofErr w:type="gramEnd"/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FF6A3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F6A34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экспертизы областных нормативных правовых актов и проектов областных нормативных правовых актов.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F6A3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F6A3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23.03.2010 N 145 "Об утверждении Порядка проведения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экспертизы областных нормативных правовых актов и проектов областных нормативных правовых актов";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F6A3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F6A3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18.08.2022 N 568 "О внесении изменений в постановление Администрации Смоленской области от 23.03.2010 N 145".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Губернатор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В.Н.АНОХИН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65" w:rsidRPr="00FF6A34" w:rsidRDefault="00C24865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183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FF6A34">
        <w:rPr>
          <w:rFonts w:ascii="Times New Roman" w:hAnsi="Times New Roman" w:cs="Times New Roman"/>
          <w:sz w:val="28"/>
          <w:szCs w:val="28"/>
        </w:rPr>
        <w:t>Утвержден</w:t>
      </w:r>
    </w:p>
    <w:p w:rsidR="001839AB" w:rsidRDefault="00FF6A34" w:rsidP="00183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F6A3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6A34" w:rsidRPr="00FF6A34" w:rsidRDefault="00FF6A34" w:rsidP="00183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A3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839AB" w:rsidRDefault="00FF6A34" w:rsidP="00183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F6A3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F6A34" w:rsidRPr="00FF6A34" w:rsidRDefault="00FF6A34" w:rsidP="001839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10.01.2024 №</w:t>
      </w:r>
      <w:r w:rsidRPr="00FF6A3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C24865" w:rsidP="00FF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FF6A3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F6A34" w:rsidRPr="00FF6A34" w:rsidRDefault="00C24865" w:rsidP="00C24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A3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 w:rsidRPr="00FF6A34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областных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A34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 областных нормативных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A34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1. В соответствии с настоящим Порядком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экспертиза областных нормативных правовых актов и проектов областных нормативных правовых актов в целях выявления в них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(далее -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экспертиза) проводится в отношении: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- областных нормативных правовых актов: указов Губернатора Смоленской области, постановлений Правительства Смоленской области;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>- проектов областных нормативных правовых актов: проектов областных законов, вносимых в Смоленскую областную Думу в порядке законодательной инициативы Губернатором Смоленской области, Правительством Смоленской области, проектов указов Губернатора Смоленской области, постановлений Правительства Смоленской области.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экспертиза проводится структурным подразделением Аппарата Правительства Смоленской области, уполномоченным на проведение такой экспертизы (далее - уполномоченное подразделение).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экспертизы уполномоченное подразделение руководствуется требованиями Федерального </w:t>
      </w:r>
      <w:hyperlink r:id="rId9" w:history="1">
        <w:r w:rsidRPr="00FF6A3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6A34">
        <w:rPr>
          <w:rFonts w:ascii="Times New Roman" w:hAnsi="Times New Roman" w:cs="Times New Roman"/>
          <w:sz w:val="28"/>
          <w:szCs w:val="28"/>
        </w:rPr>
        <w:t xml:space="preserve"> "Об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экспертиза в зависимости от сложности и объема проекта областного нормативного правового акта проводится в течение 3 - 10 рабочих дней с момента поступления проекта областного нормативного правового акта в уполномоченное подразделение.</w:t>
      </w:r>
    </w:p>
    <w:p w:rsidR="00FF6A34" w:rsidRPr="00FF6A34" w:rsidRDefault="00FF6A34" w:rsidP="00FF6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4. В случае обнаружения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факторов при проведении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экспертизы уполномоченное подразделение направляет заключение исполнительному органу Смоленской области - разработчику проекта областного нормативного правового акта.</w:t>
      </w:r>
    </w:p>
    <w:p w:rsidR="00FF6A34" w:rsidRPr="00FF6A34" w:rsidRDefault="00FF6A34" w:rsidP="00183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A34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proofErr w:type="spellStart"/>
      <w:r w:rsidRPr="00FF6A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F6A34">
        <w:rPr>
          <w:rFonts w:ascii="Times New Roman" w:hAnsi="Times New Roman" w:cs="Times New Roman"/>
          <w:sz w:val="28"/>
          <w:szCs w:val="28"/>
        </w:rPr>
        <w:t xml:space="preserve"> факторов в областном нормативном правовом акте, принятие </w:t>
      </w:r>
      <w:proofErr w:type="gramStart"/>
      <w:r w:rsidRPr="00FF6A3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FF6A34">
        <w:rPr>
          <w:rFonts w:ascii="Times New Roman" w:hAnsi="Times New Roman" w:cs="Times New Roman"/>
          <w:sz w:val="28"/>
          <w:szCs w:val="28"/>
        </w:rPr>
        <w:t xml:space="preserve"> по устранению которых не относится к компетенции уполномоченного подразделения, уполномоченное подразделение информирует об этом органы прокуратуры путем направления соответствующей информации за подписью Губернатора Смоленской области или заместителя председателя Правительства Смоленской области - руководителя Аппарата Правительства Смоленской области.</w:t>
      </w:r>
    </w:p>
    <w:sectPr w:rsidR="00FF6A34" w:rsidRPr="00FF6A34" w:rsidSect="00C24865">
      <w:headerReference w:type="default" r:id="rId10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A3" w:rsidRDefault="00C260A3" w:rsidP="00C24865">
      <w:pPr>
        <w:spacing w:after="0" w:line="240" w:lineRule="auto"/>
      </w:pPr>
      <w:r>
        <w:separator/>
      </w:r>
    </w:p>
  </w:endnote>
  <w:endnote w:type="continuationSeparator" w:id="0">
    <w:p w:rsidR="00C260A3" w:rsidRDefault="00C260A3" w:rsidP="00C2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A3" w:rsidRDefault="00C260A3" w:rsidP="00C24865">
      <w:pPr>
        <w:spacing w:after="0" w:line="240" w:lineRule="auto"/>
      </w:pPr>
      <w:r>
        <w:separator/>
      </w:r>
    </w:p>
  </w:footnote>
  <w:footnote w:type="continuationSeparator" w:id="0">
    <w:p w:rsidR="00C260A3" w:rsidRDefault="00C260A3" w:rsidP="00C2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59735"/>
      <w:docPartObj>
        <w:docPartGallery w:val="Page Numbers (Top of Page)"/>
        <w:docPartUnique/>
      </w:docPartObj>
    </w:sdtPr>
    <w:sdtContent>
      <w:p w:rsidR="00C24865" w:rsidRDefault="006978EE">
        <w:pPr>
          <w:pStyle w:val="a3"/>
          <w:jc w:val="center"/>
        </w:pPr>
        <w:fldSimple w:instr=" PAGE   \* MERGEFORMAT ">
          <w:r w:rsidR="001839AB">
            <w:rPr>
              <w:noProof/>
            </w:rPr>
            <w:t>2</w:t>
          </w:r>
        </w:fldSimple>
      </w:p>
    </w:sdtContent>
  </w:sdt>
  <w:p w:rsidR="00C24865" w:rsidRDefault="00C248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34"/>
    <w:rsid w:val="001839AB"/>
    <w:rsid w:val="00253EC8"/>
    <w:rsid w:val="0029379E"/>
    <w:rsid w:val="006978EE"/>
    <w:rsid w:val="008D52D3"/>
    <w:rsid w:val="009D62C5"/>
    <w:rsid w:val="00C24865"/>
    <w:rsid w:val="00C260A3"/>
    <w:rsid w:val="00EA34E5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65"/>
  </w:style>
  <w:style w:type="paragraph" w:styleId="a5">
    <w:name w:val="footer"/>
    <w:basedOn w:val="a"/>
    <w:link w:val="a6"/>
    <w:uiPriority w:val="99"/>
    <w:semiHidden/>
    <w:unhideWhenUsed/>
    <w:rsid w:val="00C2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85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7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7</cp:revision>
  <dcterms:created xsi:type="dcterms:W3CDTF">2025-08-28T08:10:00Z</dcterms:created>
  <dcterms:modified xsi:type="dcterms:W3CDTF">2025-08-28T11:08:00Z</dcterms:modified>
</cp:coreProperties>
</file>